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CD" w:rsidRPr="00CF1668" w:rsidRDefault="00CF1668" w:rsidP="001A7916">
      <w:pPr>
        <w:spacing w:line="240" w:lineRule="auto"/>
        <w:rPr>
          <w:b/>
        </w:rPr>
      </w:pPr>
      <w:r w:rsidRPr="00CF1668">
        <w:rPr>
          <w:b/>
        </w:rPr>
        <w:t>POLLOCK ROSS AND COMPANY, SOLICITORS</w:t>
      </w:r>
    </w:p>
    <w:p w:rsidR="000B19CD" w:rsidRPr="00CF1668" w:rsidRDefault="000B19CD" w:rsidP="001A7916">
      <w:pPr>
        <w:spacing w:line="240" w:lineRule="auto"/>
        <w:rPr>
          <w:b/>
        </w:rPr>
      </w:pPr>
      <w:r w:rsidRPr="00CF1668">
        <w:rPr>
          <w:b/>
        </w:rPr>
        <w:t>DATA PROTECTION POLICY</w:t>
      </w:r>
    </w:p>
    <w:p w:rsidR="000B19CD" w:rsidRPr="00CF1668" w:rsidRDefault="000B19CD" w:rsidP="001A7916">
      <w:pPr>
        <w:spacing w:line="240" w:lineRule="auto"/>
        <w:rPr>
          <w:b/>
        </w:rPr>
      </w:pPr>
      <w:r w:rsidRPr="00CF1668">
        <w:rPr>
          <w:b/>
        </w:rPr>
        <w:t xml:space="preserve">Introduction </w:t>
      </w:r>
    </w:p>
    <w:p w:rsidR="000B19CD" w:rsidRDefault="00CF1668" w:rsidP="001A7916">
      <w:pPr>
        <w:spacing w:line="240" w:lineRule="auto"/>
        <w:jc w:val="both"/>
      </w:pPr>
      <w:r>
        <w:t>Pollock Ross</w:t>
      </w:r>
      <w:r w:rsidR="000B19CD">
        <w:t xml:space="preserve"> &amp; Co</w:t>
      </w:r>
      <w:r>
        <w:t>,</w:t>
      </w:r>
      <w:r w:rsidR="000B19CD">
        <w:t xml:space="preserve"> Solicitors </w:t>
      </w:r>
      <w:r>
        <w:t>is a law firm and provides</w:t>
      </w:r>
      <w:r w:rsidR="000B19CD">
        <w:t xml:space="preserve"> legal advice and assistance to </w:t>
      </w:r>
      <w:r>
        <w:t>its</w:t>
      </w:r>
      <w:r w:rsidR="000B19CD">
        <w:t xml:space="preserve"> clients. It is regulated by the Law Society of Scotland.</w:t>
      </w:r>
    </w:p>
    <w:p w:rsidR="000B19CD" w:rsidRDefault="000B19CD" w:rsidP="001A7916">
      <w:pPr>
        <w:spacing w:line="240" w:lineRule="auto"/>
        <w:jc w:val="both"/>
      </w:pPr>
      <w:r>
        <w:t xml:space="preserve">The personal data that </w:t>
      </w:r>
      <w:r w:rsidR="00CF1668">
        <w:t>Pollock Ross</w:t>
      </w:r>
      <w:r>
        <w:t xml:space="preserve"> &amp; Co processes to provide these services relates to its clients and other individual</w:t>
      </w:r>
      <w:r w:rsidR="00CF1668">
        <w:t>s as necessary, including staff.</w:t>
      </w:r>
    </w:p>
    <w:p w:rsidR="000B19CD" w:rsidRPr="00CF1668" w:rsidRDefault="000B19CD" w:rsidP="001A7916">
      <w:pPr>
        <w:spacing w:line="240" w:lineRule="auto"/>
        <w:jc w:val="both"/>
        <w:rPr>
          <w:rFonts w:cstheme="minorHAnsi"/>
          <w:color w:val="33353C"/>
        </w:rPr>
      </w:pPr>
      <w:r w:rsidRPr="00CF1668">
        <w:rPr>
          <w:rFonts w:cstheme="minorHAnsi"/>
          <w:color w:val="33353C"/>
        </w:rPr>
        <w:t>This policy is designed to ensure that we meet the requirements of data protection law that is expected of us by our clients. This policy applies to all employees, contractors and partners who are in any way involved in the collection, storage or processing of personal data.</w:t>
      </w:r>
    </w:p>
    <w:p w:rsidR="000B19CD" w:rsidRPr="00CF1668" w:rsidRDefault="000B19CD" w:rsidP="001A7916">
      <w:pPr>
        <w:spacing w:line="240" w:lineRule="auto"/>
        <w:jc w:val="both"/>
        <w:rPr>
          <w:rFonts w:cstheme="minorHAnsi"/>
          <w:color w:val="5BE2ED"/>
          <w:sz w:val="20"/>
          <w:szCs w:val="20"/>
        </w:rPr>
      </w:pPr>
      <w:r w:rsidRPr="00CF1668">
        <w:rPr>
          <w:rFonts w:cstheme="minorHAnsi"/>
          <w:color w:val="33353C"/>
        </w:rPr>
        <w:t>Failure to comply with this policy could lead to our being investigated and punished by regulatory authorities. Of potentially greater impact would be the negative publicity generated and the impact on our reputation and business as a result.  Accordingly, any breach of this policy may result in disciplinary action in accordance with ou</w:t>
      </w:r>
      <w:r w:rsidR="001A7916">
        <w:rPr>
          <w:rFonts w:cstheme="minorHAnsi"/>
          <w:color w:val="33353C"/>
        </w:rPr>
        <w:t>r</w:t>
      </w:r>
      <w:r w:rsidRPr="00CF1668">
        <w:rPr>
          <w:rFonts w:cstheme="minorHAnsi"/>
          <w:color w:val="33353C"/>
        </w:rPr>
        <w:t xml:space="preserve"> disciplinary policy.</w:t>
      </w:r>
      <w:r>
        <w:rPr>
          <w:rFonts w:cstheme="minorHAnsi"/>
          <w:color w:val="33353C"/>
          <w:sz w:val="20"/>
          <w:szCs w:val="20"/>
        </w:rPr>
        <w:t xml:space="preserve"> </w:t>
      </w:r>
    </w:p>
    <w:p w:rsidR="000B19CD" w:rsidRDefault="00CF1668" w:rsidP="001A7916">
      <w:pPr>
        <w:spacing w:line="240" w:lineRule="auto"/>
      </w:pPr>
      <w:r w:rsidRPr="00C324A4">
        <w:rPr>
          <w:b/>
        </w:rPr>
        <w:t xml:space="preserve">Pollock Ross </w:t>
      </w:r>
      <w:r w:rsidR="000B19CD" w:rsidRPr="00C324A4">
        <w:rPr>
          <w:b/>
        </w:rPr>
        <w:t xml:space="preserve">&amp; </w:t>
      </w:r>
      <w:r w:rsidRPr="00C324A4">
        <w:rPr>
          <w:b/>
        </w:rPr>
        <w:t>Co.’s</w:t>
      </w:r>
      <w:r w:rsidR="000B19CD" w:rsidRPr="00C324A4">
        <w:rPr>
          <w:b/>
        </w:rPr>
        <w:t xml:space="preserve"> other data protection policies and procedures are</w:t>
      </w:r>
      <w:r w:rsidR="000B19CD">
        <w:t>:</w:t>
      </w:r>
    </w:p>
    <w:p w:rsidR="000B19CD" w:rsidRDefault="00C324A4" w:rsidP="001A7916">
      <w:pPr>
        <w:pStyle w:val="ListParagraph"/>
        <w:numPr>
          <w:ilvl w:val="0"/>
          <w:numId w:val="10"/>
        </w:numPr>
        <w:spacing w:line="240" w:lineRule="auto"/>
      </w:pPr>
      <w:r>
        <w:t>R</w:t>
      </w:r>
      <w:r w:rsidR="000B19CD">
        <w:t>ec</w:t>
      </w:r>
      <w:r>
        <w:t>ord of Processing A</w:t>
      </w:r>
      <w:r w:rsidR="000B19CD">
        <w:t xml:space="preserve">ctivities </w:t>
      </w:r>
      <w:r w:rsidR="00F97480">
        <w:t>(incorporating Data Retention Policy)</w:t>
      </w:r>
    </w:p>
    <w:p w:rsidR="000B19CD" w:rsidRDefault="00C324A4" w:rsidP="001A7916">
      <w:pPr>
        <w:pStyle w:val="ListParagraph"/>
        <w:numPr>
          <w:ilvl w:val="0"/>
          <w:numId w:val="10"/>
        </w:numPr>
        <w:spacing w:line="240" w:lineRule="auto"/>
      </w:pPr>
      <w:r>
        <w:t>Privacy N</w:t>
      </w:r>
      <w:r w:rsidR="000B19CD">
        <w:t xml:space="preserve">otices (website, clients, employees) </w:t>
      </w:r>
    </w:p>
    <w:p w:rsidR="000B19CD" w:rsidRDefault="00C324A4" w:rsidP="001A7916">
      <w:pPr>
        <w:pStyle w:val="ListParagraph"/>
        <w:numPr>
          <w:ilvl w:val="0"/>
          <w:numId w:val="10"/>
        </w:numPr>
        <w:spacing w:line="240" w:lineRule="auto"/>
      </w:pPr>
      <w:r>
        <w:t>Personal Data Breach Reporting Process and a Breach R</w:t>
      </w:r>
      <w:r w:rsidR="000B19CD">
        <w:t xml:space="preserve">egister </w:t>
      </w:r>
    </w:p>
    <w:p w:rsidR="000B19CD" w:rsidRDefault="00C324A4" w:rsidP="001A7916">
      <w:pPr>
        <w:pStyle w:val="ListParagraph"/>
        <w:numPr>
          <w:ilvl w:val="0"/>
          <w:numId w:val="10"/>
        </w:numPr>
        <w:spacing w:line="240" w:lineRule="auto"/>
      </w:pPr>
      <w:r>
        <w:t>Data Subject Rights P</w:t>
      </w:r>
      <w:r w:rsidR="000B19CD">
        <w:t>rocedure</w:t>
      </w:r>
    </w:p>
    <w:p w:rsidR="000B19CD" w:rsidRDefault="00C324A4" w:rsidP="001A7916">
      <w:pPr>
        <w:pStyle w:val="ListParagraph"/>
        <w:numPr>
          <w:ilvl w:val="0"/>
          <w:numId w:val="10"/>
        </w:numPr>
        <w:spacing w:line="240" w:lineRule="auto"/>
      </w:pPr>
      <w:r>
        <w:t>IT Security P</w:t>
      </w:r>
      <w:r w:rsidR="000B19CD">
        <w:t xml:space="preserve">olicies </w:t>
      </w:r>
    </w:p>
    <w:p w:rsidR="000B19CD" w:rsidRDefault="000B19CD" w:rsidP="001A7916">
      <w:pPr>
        <w:spacing w:line="240" w:lineRule="auto"/>
        <w:jc w:val="both"/>
      </w:pPr>
      <w:r>
        <w:t>‘Data Protection Law’ includes the General Data Protection Regulation 2016/679; the UK Data Protection Act 2018 and all relevant EU and UK data protection legislation.</w:t>
      </w:r>
    </w:p>
    <w:p w:rsidR="000B19CD" w:rsidRPr="00CF1668" w:rsidRDefault="000B19CD" w:rsidP="001A7916">
      <w:pPr>
        <w:spacing w:line="240" w:lineRule="auto"/>
        <w:rPr>
          <w:b/>
        </w:rPr>
      </w:pPr>
      <w:r w:rsidRPr="00CF1668">
        <w:rPr>
          <w:b/>
        </w:rPr>
        <w:t>Scope</w:t>
      </w:r>
    </w:p>
    <w:p w:rsidR="000B19CD" w:rsidRDefault="000B19CD" w:rsidP="001A7916">
      <w:pPr>
        <w:spacing w:line="240" w:lineRule="auto"/>
        <w:jc w:val="both"/>
      </w:pPr>
      <w:r>
        <w:t xml:space="preserve">This policy applies to all personal data processed by </w:t>
      </w:r>
      <w:r w:rsidR="00CF1668">
        <w:t>Pollock Ross</w:t>
      </w:r>
      <w:r>
        <w:t xml:space="preserve"> &amp; Co and is part of </w:t>
      </w:r>
      <w:r w:rsidR="00CF1668">
        <w:t>Pollock Ross</w:t>
      </w:r>
      <w:r>
        <w:t xml:space="preserve"> &amp; </w:t>
      </w:r>
      <w:r w:rsidR="00CF1668">
        <w:t>Co.’s</w:t>
      </w:r>
      <w:r>
        <w:t xml:space="preserve"> approach to compliance with data protection law. All </w:t>
      </w:r>
      <w:r w:rsidR="00CF1668">
        <w:t>Pollock Ross</w:t>
      </w:r>
      <w:r>
        <w:t xml:space="preserve"> &amp; Co staff are expected to comply with this policy and failure to comply may lead to disciplinary action for misconduct, including dismissal. </w:t>
      </w:r>
    </w:p>
    <w:p w:rsidR="000B19CD" w:rsidRDefault="000B19CD" w:rsidP="001A7916">
      <w:pPr>
        <w:spacing w:line="240" w:lineRule="auto"/>
        <w:jc w:val="both"/>
        <w:rPr>
          <w:rFonts w:cstheme="minorHAnsi"/>
        </w:rPr>
      </w:pPr>
      <w:r>
        <w:rPr>
          <w:rFonts w:cstheme="minorHAnsi"/>
        </w:rPr>
        <w:t>This policy applies to any ‘personal data’ collected, stored or processed by us or by a third party on our behalf, whether that be personal data that relates to our clients, business partners, employees, supplies, or any other identifiable individual.</w:t>
      </w:r>
    </w:p>
    <w:p w:rsidR="000B19CD" w:rsidRPr="00CF1668" w:rsidRDefault="000B19CD" w:rsidP="001A7916">
      <w:pPr>
        <w:spacing w:line="240" w:lineRule="auto"/>
        <w:rPr>
          <w:rFonts w:cstheme="minorHAnsi"/>
          <w:b/>
        </w:rPr>
      </w:pPr>
      <w:r w:rsidRPr="00CF1668">
        <w:rPr>
          <w:rFonts w:cstheme="minorHAnsi"/>
          <w:b/>
        </w:rPr>
        <w:t>What is ‘personal data’?</w:t>
      </w:r>
    </w:p>
    <w:p w:rsidR="000B19CD" w:rsidRPr="00CF1668" w:rsidRDefault="000B19CD" w:rsidP="001A7916">
      <w:pPr>
        <w:spacing w:line="240" w:lineRule="auto"/>
        <w:rPr>
          <w:rFonts w:cstheme="minorHAnsi"/>
        </w:rPr>
      </w:pPr>
      <w:r>
        <w:rPr>
          <w:rFonts w:cstheme="minorHAnsi"/>
        </w:rPr>
        <w:t>Data is ‘personal data’ if</w:t>
      </w:r>
      <w:r w:rsidR="00CF1668">
        <w:rPr>
          <w:rFonts w:cstheme="minorHAnsi"/>
        </w:rPr>
        <w:t>:</w:t>
      </w:r>
      <w:r>
        <w:rPr>
          <w:rFonts w:cstheme="minorHAnsi"/>
        </w:rPr>
        <w:t xml:space="preserve"> </w:t>
      </w:r>
    </w:p>
    <w:p w:rsidR="000B19CD" w:rsidRPr="00CF1668" w:rsidRDefault="000B19CD" w:rsidP="001A7916">
      <w:pPr>
        <w:spacing w:line="240" w:lineRule="auto"/>
        <w:jc w:val="both"/>
        <w:rPr>
          <w:rFonts w:cstheme="minorHAnsi"/>
        </w:rPr>
      </w:pPr>
      <w:proofErr w:type="gramStart"/>
      <w:r>
        <w:rPr>
          <w:rFonts w:cstheme="minorHAnsi"/>
          <w:i/>
        </w:rPr>
        <w:t>it</w:t>
      </w:r>
      <w:proofErr w:type="gramEnd"/>
      <w:r>
        <w:rPr>
          <w:rFonts w:cstheme="minorHAnsi"/>
          <w:i/>
        </w:rPr>
        <w:t xml:space="preserve"> relates in any way to a living person that can be identified (by us or by any other third party), either directly from the data, or indirectly in combination with any other information that could reasonably be obtained by us or any other third party</w:t>
      </w:r>
      <w:r>
        <w:rPr>
          <w:rFonts w:cstheme="minorHAnsi"/>
        </w:rPr>
        <w:t>.</w:t>
      </w:r>
    </w:p>
    <w:p w:rsidR="000B19CD" w:rsidRDefault="000B19CD" w:rsidP="001A7916">
      <w:pPr>
        <w:spacing w:line="240" w:lineRule="auto"/>
        <w:jc w:val="both"/>
        <w:rPr>
          <w:rFonts w:cstheme="minorHAnsi"/>
        </w:rPr>
      </w:pPr>
      <w:r>
        <w:rPr>
          <w:rFonts w:cstheme="minorHAnsi"/>
        </w:rPr>
        <w:t xml:space="preserve">This means that data is </w:t>
      </w:r>
      <w:r>
        <w:rPr>
          <w:rFonts w:cstheme="minorHAnsi"/>
          <w:u w:val="single"/>
        </w:rPr>
        <w:t>personal data</w:t>
      </w:r>
      <w:r>
        <w:rPr>
          <w:rFonts w:cstheme="minorHAnsi"/>
        </w:rPr>
        <w:t xml:space="preserve"> if we or anyone else could single out an individual from a group on the basis of the information, even if we could not necessarily find out that person's name or email address. Individuals to whom personal data relate are known as ‘data subjects’. When we determine the reasons and means of collecting and processing person data, we are acting as a ‘data controller’. </w:t>
      </w:r>
      <w:r>
        <w:rPr>
          <w:rFonts w:cstheme="minorHAnsi"/>
        </w:rPr>
        <w:lastRenderedPageBreak/>
        <w:t>Where we are processing the personal data on the instructions of another organization or entity, we are acting as a ‘data processor’.</w:t>
      </w:r>
    </w:p>
    <w:p w:rsidR="000B19CD" w:rsidRPr="00CF1668" w:rsidRDefault="000B19CD" w:rsidP="001A7916">
      <w:pPr>
        <w:spacing w:line="240" w:lineRule="auto"/>
        <w:rPr>
          <w:rFonts w:cstheme="minorHAnsi"/>
          <w:b/>
        </w:rPr>
      </w:pPr>
      <w:r w:rsidRPr="00CF1668">
        <w:rPr>
          <w:rFonts w:cstheme="minorHAnsi"/>
          <w:b/>
        </w:rPr>
        <w:t>Is this definition wider in scope than it used to be?</w:t>
      </w:r>
    </w:p>
    <w:p w:rsidR="000B19CD" w:rsidRDefault="000B19CD" w:rsidP="001A7916">
      <w:pPr>
        <w:spacing w:line="240" w:lineRule="auto"/>
        <w:jc w:val="both"/>
        <w:rPr>
          <w:rFonts w:cstheme="minorHAnsi"/>
        </w:rPr>
      </w:pPr>
      <w:r>
        <w:rPr>
          <w:rFonts w:cstheme="minorHAnsi"/>
        </w:rPr>
        <w:t xml:space="preserve">Yes - the scope of personal data is much wider than it was in the past:  an individual is now considered to be identifiable not only by way of traditional ‘offline’ identifiers such as name, address, location or passport number, but also by way of online and ‘anonymous’ identifiers such as ID numbers, that might never enable the individual to be identified in the ‘offline’ world.  Provided an individual can be identified or singled out, </w:t>
      </w:r>
      <w:r>
        <w:rPr>
          <w:rFonts w:cstheme="minorHAnsi"/>
          <w:i/>
        </w:rPr>
        <w:t>any</w:t>
      </w:r>
      <w:r>
        <w:rPr>
          <w:rFonts w:cstheme="minorHAnsi"/>
        </w:rPr>
        <w:t xml:space="preserve"> information that relates to that individual will also qualify as personal data. </w:t>
      </w:r>
    </w:p>
    <w:p w:rsidR="000B19CD" w:rsidRDefault="000B19CD" w:rsidP="001A7916">
      <w:pPr>
        <w:spacing w:line="240" w:lineRule="auto"/>
        <w:rPr>
          <w:rFonts w:cstheme="minorHAnsi"/>
        </w:rPr>
      </w:pPr>
      <w:r>
        <w:rPr>
          <w:rFonts w:cstheme="minorHAnsi"/>
        </w:rPr>
        <w:t>Can you give me an example?</w:t>
      </w:r>
    </w:p>
    <w:p w:rsidR="000B19CD" w:rsidRDefault="000B19CD" w:rsidP="001A7916">
      <w:pPr>
        <w:spacing w:line="240" w:lineRule="auto"/>
        <w:rPr>
          <w:rFonts w:cstheme="minorHAnsi"/>
        </w:rPr>
      </w:pPr>
      <w:r>
        <w:rPr>
          <w:rFonts w:cstheme="minorHAnsi"/>
        </w:rPr>
        <w:t xml:space="preserve">The following is </w:t>
      </w:r>
      <w:r w:rsidRPr="00C324A4">
        <w:rPr>
          <w:rFonts w:cstheme="minorHAnsi"/>
          <w:b/>
        </w:rPr>
        <w:t>a non-exhaustive list</w:t>
      </w:r>
      <w:r>
        <w:rPr>
          <w:rFonts w:cstheme="minorHAnsi"/>
        </w:rPr>
        <w:t xml:space="preserve"> of other information which is potentially personal data:</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Contact D</w:t>
      </w:r>
      <w:r w:rsidR="000B19CD" w:rsidRPr="001A7916">
        <w:rPr>
          <w:rFonts w:cstheme="minorHAnsi"/>
        </w:rPr>
        <w:t>etails - name, address, email address, telephone number</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Online I</w:t>
      </w:r>
      <w:r w:rsidR="000B19CD" w:rsidRPr="001A7916">
        <w:rPr>
          <w:rFonts w:cstheme="minorHAnsi"/>
        </w:rPr>
        <w:t>dentifiers – IP addresses and user IDs</w:t>
      </w:r>
    </w:p>
    <w:p w:rsidR="000B19CD" w:rsidRPr="001A7916" w:rsidRDefault="000B19CD" w:rsidP="001A7916">
      <w:pPr>
        <w:pStyle w:val="ListParagraph"/>
        <w:numPr>
          <w:ilvl w:val="0"/>
          <w:numId w:val="11"/>
        </w:numPr>
        <w:spacing w:line="240" w:lineRule="auto"/>
        <w:rPr>
          <w:rFonts w:cstheme="minorHAnsi"/>
        </w:rPr>
      </w:pPr>
      <w:r w:rsidRPr="001A7916">
        <w:rPr>
          <w:rFonts w:cstheme="minorHAnsi"/>
        </w:rPr>
        <w:t>Passp</w:t>
      </w:r>
      <w:r w:rsidR="00CF1668" w:rsidRPr="001A7916">
        <w:rPr>
          <w:rFonts w:cstheme="minorHAnsi"/>
        </w:rPr>
        <w:t>ort / NI / Driver L</w:t>
      </w:r>
      <w:r w:rsidRPr="001A7916">
        <w:rPr>
          <w:rFonts w:cstheme="minorHAnsi"/>
        </w:rPr>
        <w:t>icence number </w:t>
      </w:r>
    </w:p>
    <w:p w:rsidR="000B19CD" w:rsidRPr="001A7916" w:rsidRDefault="000B19CD" w:rsidP="001A7916">
      <w:pPr>
        <w:pStyle w:val="ListParagraph"/>
        <w:numPr>
          <w:ilvl w:val="0"/>
          <w:numId w:val="11"/>
        </w:numPr>
        <w:spacing w:line="240" w:lineRule="auto"/>
        <w:rPr>
          <w:rFonts w:cstheme="minorHAnsi"/>
        </w:rPr>
      </w:pPr>
      <w:r w:rsidRPr="001A7916">
        <w:rPr>
          <w:rFonts w:cstheme="minorHAnsi"/>
        </w:rPr>
        <w:t>Payment details - card numbers</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Demographic D</w:t>
      </w:r>
      <w:r w:rsidR="000B19CD" w:rsidRPr="001A7916">
        <w:rPr>
          <w:rFonts w:cstheme="minorHAnsi"/>
        </w:rPr>
        <w:t>ata - race, gender, age</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Profiling D</w:t>
      </w:r>
      <w:r w:rsidR="000B19CD" w:rsidRPr="001A7916">
        <w:rPr>
          <w:rFonts w:cstheme="minorHAnsi"/>
        </w:rPr>
        <w:t>ata – records of behavioural patterns</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Content or C</w:t>
      </w:r>
      <w:r w:rsidR="000B19CD" w:rsidRPr="001A7916">
        <w:rPr>
          <w:rFonts w:cstheme="minorHAnsi"/>
        </w:rPr>
        <w:t>orrespondence - photos, feedback, complaints, letters</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Employment D</w:t>
      </w:r>
      <w:r w:rsidR="000B19CD" w:rsidRPr="001A7916">
        <w:rPr>
          <w:rFonts w:cstheme="minorHAnsi"/>
        </w:rPr>
        <w:t>ata - job title, salary, performance information,</w:t>
      </w:r>
      <w:r w:rsidRPr="001A7916">
        <w:rPr>
          <w:rFonts w:cstheme="minorHAnsi"/>
        </w:rPr>
        <w:t xml:space="preserve"> payslips</w:t>
      </w:r>
    </w:p>
    <w:p w:rsidR="000B19CD" w:rsidRPr="001A7916" w:rsidRDefault="00CF1668" w:rsidP="001A7916">
      <w:pPr>
        <w:pStyle w:val="ListParagraph"/>
        <w:numPr>
          <w:ilvl w:val="0"/>
          <w:numId w:val="11"/>
        </w:numPr>
        <w:spacing w:line="240" w:lineRule="auto"/>
        <w:rPr>
          <w:rFonts w:cstheme="minorHAnsi"/>
        </w:rPr>
      </w:pPr>
      <w:r w:rsidRPr="001A7916">
        <w:rPr>
          <w:rFonts w:cstheme="minorHAnsi"/>
        </w:rPr>
        <w:t>Sensitive Personal D</w:t>
      </w:r>
      <w:r w:rsidR="000B19CD" w:rsidRPr="001A7916">
        <w:rPr>
          <w:rFonts w:cstheme="minorHAnsi"/>
        </w:rPr>
        <w:t>ata - special categories of information like health, race, religion and sexuality (see below for more information).</w:t>
      </w:r>
    </w:p>
    <w:p w:rsidR="000B19CD" w:rsidRPr="000E4E48" w:rsidRDefault="00C324A4" w:rsidP="001A7916">
      <w:pPr>
        <w:spacing w:line="240" w:lineRule="auto"/>
        <w:rPr>
          <w:b/>
        </w:rPr>
      </w:pPr>
      <w:r>
        <w:rPr>
          <w:b/>
        </w:rPr>
        <w:t>Data Protection P</w:t>
      </w:r>
      <w:r w:rsidR="000B19CD" w:rsidRPr="000E4E48">
        <w:rPr>
          <w:b/>
        </w:rPr>
        <w:t xml:space="preserve">rinciples </w:t>
      </w:r>
    </w:p>
    <w:p w:rsidR="000B19CD" w:rsidRDefault="000E4E48" w:rsidP="001A7916">
      <w:pPr>
        <w:spacing w:line="240" w:lineRule="auto"/>
        <w:jc w:val="both"/>
      </w:pPr>
      <w:r>
        <w:t>Pollock Ross</w:t>
      </w:r>
      <w:r w:rsidR="000B19CD">
        <w:t xml:space="preserve"> &amp; Co complies with the data protection principles set out below. When processing personal data, it ensures that: </w:t>
      </w:r>
    </w:p>
    <w:p w:rsidR="000B19CD" w:rsidRDefault="000B19CD" w:rsidP="001A7916">
      <w:pPr>
        <w:pStyle w:val="ListParagraph"/>
        <w:numPr>
          <w:ilvl w:val="0"/>
          <w:numId w:val="4"/>
        </w:numPr>
        <w:spacing w:line="240" w:lineRule="auto"/>
      </w:pPr>
      <w:r>
        <w:t xml:space="preserve">it is processed lawfully, fairly and in a transparent manner in relation to the data subject (‘lawfulness, fairness and transparency’) </w:t>
      </w:r>
    </w:p>
    <w:p w:rsidR="000B19CD" w:rsidRDefault="000B19CD" w:rsidP="001A7916">
      <w:pPr>
        <w:pStyle w:val="ListParagraph"/>
        <w:numPr>
          <w:ilvl w:val="0"/>
          <w:numId w:val="4"/>
        </w:numPr>
        <w:spacing w:line="240" w:lineRule="auto"/>
      </w:pPr>
      <w:r>
        <w:t>it is collected for specified, explicit and legitimate purposes and not further processed in a manner that is incompatible with those purposes (‘purpose limitation’)</w:t>
      </w:r>
    </w:p>
    <w:p w:rsidR="000B19CD" w:rsidRDefault="000B19CD" w:rsidP="001A7916">
      <w:pPr>
        <w:pStyle w:val="ListParagraph"/>
        <w:numPr>
          <w:ilvl w:val="0"/>
          <w:numId w:val="4"/>
        </w:numPr>
        <w:spacing w:line="240" w:lineRule="auto"/>
      </w:pPr>
      <w:r>
        <w:t>it is all adequate, relevant and limited to what is necessary in relation to the purposes for which they are processed (‘data minimisation’)</w:t>
      </w:r>
    </w:p>
    <w:p w:rsidR="000B19CD" w:rsidRDefault="000B19CD" w:rsidP="001A7916">
      <w:pPr>
        <w:pStyle w:val="ListParagraph"/>
        <w:numPr>
          <w:ilvl w:val="0"/>
          <w:numId w:val="4"/>
        </w:numPr>
        <w:spacing w:line="240" w:lineRule="auto"/>
      </w:pPr>
      <w:r>
        <w:t>it is all accurate and, where necessary, kept up to date and that reasonable steps will be taken to ensure that personal data that are inaccurate, having regard to the purposes for which they are processed, are erased or rectified without delay (‘accuracy’)</w:t>
      </w:r>
    </w:p>
    <w:p w:rsidR="000B19CD" w:rsidRDefault="000B19CD" w:rsidP="001A7916">
      <w:pPr>
        <w:pStyle w:val="ListParagraph"/>
        <w:numPr>
          <w:ilvl w:val="0"/>
          <w:numId w:val="4"/>
        </w:numPr>
        <w:spacing w:line="240" w:lineRule="auto"/>
      </w:pPr>
      <w:r>
        <w:t>it is kept in a form which permits identification of data subjects for no longer than is necessary for the purposes for which the personal data are processed (‘storage limitation’)</w:t>
      </w:r>
    </w:p>
    <w:p w:rsidR="000B19CD" w:rsidRDefault="000B19CD" w:rsidP="001A7916">
      <w:pPr>
        <w:pStyle w:val="ListParagraph"/>
        <w:numPr>
          <w:ilvl w:val="0"/>
          <w:numId w:val="4"/>
        </w:numPr>
        <w:spacing w:line="240" w:lineRule="auto"/>
      </w:pPr>
      <w:r>
        <w:t>it is 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rsidR="000B19CD" w:rsidRDefault="000E4E48" w:rsidP="001A7916">
      <w:pPr>
        <w:spacing w:line="240" w:lineRule="auto"/>
        <w:jc w:val="both"/>
      </w:pPr>
      <w:r>
        <w:t>Pollock Ross</w:t>
      </w:r>
      <w:r w:rsidR="000B19CD">
        <w:t xml:space="preserve"> &amp; Co will facilitate any request from a data subject who wishes to exercise their rights under data protection law as appropriate, always communicating in a concise, transparent, intelligible and easily accessible form and without undue delay.  </w:t>
      </w:r>
    </w:p>
    <w:p w:rsidR="001A7916" w:rsidRDefault="001A7916" w:rsidP="001A7916">
      <w:pPr>
        <w:spacing w:line="240" w:lineRule="auto"/>
        <w:rPr>
          <w:b/>
        </w:rPr>
      </w:pPr>
    </w:p>
    <w:p w:rsidR="000B19CD" w:rsidRPr="00C324A4" w:rsidRDefault="000E4E48" w:rsidP="001A7916">
      <w:pPr>
        <w:spacing w:line="240" w:lineRule="auto"/>
        <w:rPr>
          <w:b/>
        </w:rPr>
      </w:pPr>
      <w:r w:rsidRPr="00C324A4">
        <w:rPr>
          <w:b/>
        </w:rPr>
        <w:lastRenderedPageBreak/>
        <w:t>Process/Procedures/G</w:t>
      </w:r>
      <w:r w:rsidR="000B19CD" w:rsidRPr="00C324A4">
        <w:rPr>
          <w:b/>
        </w:rPr>
        <w:t>uidance</w:t>
      </w:r>
    </w:p>
    <w:p w:rsidR="000B19CD" w:rsidRDefault="000E4E48" w:rsidP="001A7916">
      <w:pPr>
        <w:spacing w:line="240" w:lineRule="auto"/>
      </w:pPr>
      <w:r>
        <w:t>Pollock Ross</w:t>
      </w:r>
      <w:r w:rsidR="000B19CD">
        <w:t xml:space="preserve"> &amp; Co will:</w:t>
      </w:r>
    </w:p>
    <w:p w:rsidR="000B19CD" w:rsidRDefault="000B19CD" w:rsidP="001A7916">
      <w:pPr>
        <w:pStyle w:val="ListParagraph"/>
        <w:numPr>
          <w:ilvl w:val="0"/>
          <w:numId w:val="5"/>
        </w:numPr>
        <w:spacing w:line="240" w:lineRule="auto"/>
      </w:pPr>
      <w:r>
        <w:t>ensure that the legal basis for processing personal data is identified in advance and that all processing complies with the law</w:t>
      </w:r>
    </w:p>
    <w:p w:rsidR="000B19CD" w:rsidRDefault="000B19CD" w:rsidP="001A7916">
      <w:pPr>
        <w:pStyle w:val="ListParagraph"/>
        <w:numPr>
          <w:ilvl w:val="0"/>
          <w:numId w:val="5"/>
        </w:numPr>
        <w:spacing w:line="240" w:lineRule="auto"/>
      </w:pPr>
      <w:r>
        <w:t xml:space="preserve">not do anything with your data that you would not expect given the content of this policy and the fair processing or privacy notice </w:t>
      </w:r>
    </w:p>
    <w:p w:rsidR="000B19CD" w:rsidRDefault="000B19CD" w:rsidP="001A7916">
      <w:pPr>
        <w:pStyle w:val="ListParagraph"/>
        <w:numPr>
          <w:ilvl w:val="0"/>
          <w:numId w:val="5"/>
        </w:numPr>
        <w:spacing w:line="240" w:lineRule="auto"/>
      </w:pPr>
      <w:r>
        <w:t>ensure that appropriate privacy notices are in place advising staff and others how and why their data is being processed, and, in particular, advising data subjects of their rights</w:t>
      </w:r>
    </w:p>
    <w:p w:rsidR="000B19CD" w:rsidRDefault="000B19CD" w:rsidP="001A7916">
      <w:pPr>
        <w:pStyle w:val="ListParagraph"/>
        <w:numPr>
          <w:ilvl w:val="0"/>
          <w:numId w:val="5"/>
        </w:numPr>
        <w:spacing w:line="240" w:lineRule="auto"/>
      </w:pPr>
      <w:r>
        <w:t>only collect and process the personal data that it needs for purposes it has identified in advance</w:t>
      </w:r>
    </w:p>
    <w:p w:rsidR="000B19CD" w:rsidRDefault="000B19CD" w:rsidP="001A7916">
      <w:pPr>
        <w:pStyle w:val="ListParagraph"/>
        <w:numPr>
          <w:ilvl w:val="0"/>
          <w:numId w:val="5"/>
        </w:numPr>
        <w:spacing w:line="240" w:lineRule="auto"/>
      </w:pPr>
      <w:r>
        <w:t xml:space="preserve">ensure that, as far as possible, the personal data it holds is accurate, or a system is in place for ensuring that it is kept up to date as far as possible </w:t>
      </w:r>
    </w:p>
    <w:p w:rsidR="000B19CD" w:rsidRDefault="000B19CD" w:rsidP="001A7916">
      <w:pPr>
        <w:pStyle w:val="ListParagraph"/>
        <w:numPr>
          <w:ilvl w:val="0"/>
          <w:numId w:val="5"/>
        </w:numPr>
        <w:spacing w:line="240" w:lineRule="auto"/>
      </w:pPr>
      <w:proofErr w:type="gramStart"/>
      <w:r>
        <w:t>only</w:t>
      </w:r>
      <w:proofErr w:type="gramEnd"/>
      <w:r>
        <w:t xml:space="preserve"> hold onto your personal data for as long as it is needed, after which time </w:t>
      </w:r>
      <w:r w:rsidR="000E4E48">
        <w:t>Pollock Ross</w:t>
      </w:r>
      <w:r>
        <w:t xml:space="preserve"> &amp; Co will securely erase or delete the personal data – </w:t>
      </w:r>
      <w:r w:rsidR="000E4E48">
        <w:t>Pollock Ross</w:t>
      </w:r>
      <w:r>
        <w:t xml:space="preserve"> &amp; </w:t>
      </w:r>
      <w:r w:rsidR="000E4E48">
        <w:t>Co.’s</w:t>
      </w:r>
      <w:r>
        <w:t xml:space="preserve"> data retention policy sets out the app</w:t>
      </w:r>
      <w:r w:rsidR="000E4E48">
        <w:t>ropriate period of time.</w:t>
      </w:r>
    </w:p>
    <w:p w:rsidR="000B19CD" w:rsidRDefault="000B19CD" w:rsidP="001A7916">
      <w:pPr>
        <w:pStyle w:val="ListParagraph"/>
        <w:numPr>
          <w:ilvl w:val="0"/>
          <w:numId w:val="5"/>
        </w:numPr>
        <w:spacing w:line="240" w:lineRule="auto"/>
      </w:pPr>
      <w:r>
        <w:t>ensure that appropriate security measures are in place to ens</w:t>
      </w:r>
      <w:r w:rsidR="000E4E48">
        <w:t>ure that</w:t>
      </w:r>
      <w:r>
        <w:t xml:space="preserve"> personal data can only be accessed by those who need to access it and that it is held and transferred securely </w:t>
      </w:r>
    </w:p>
    <w:p w:rsidR="000B19CD" w:rsidRDefault="000E4E48" w:rsidP="001A7916">
      <w:pPr>
        <w:spacing w:line="240" w:lineRule="auto"/>
        <w:jc w:val="both"/>
      </w:pPr>
      <w:r>
        <w:t>Pollock Ross</w:t>
      </w:r>
      <w:r w:rsidR="000B19CD">
        <w:t xml:space="preserve"> &amp; Co will ensure that all staff who handle personal data on its behalf are aware of their responsibilities under this policy and other relevant data protection and information security policies, and that they are adequately trained and supervised. </w:t>
      </w:r>
    </w:p>
    <w:p w:rsidR="000B19CD" w:rsidRDefault="000B19CD" w:rsidP="001A7916">
      <w:pPr>
        <w:spacing w:line="240" w:lineRule="auto"/>
        <w:jc w:val="both"/>
      </w:pPr>
      <w:r>
        <w:t xml:space="preserve">Breaching this policy may result in disciplinary action for misconduct, including dismissal. Obtaining (including accessing) or disclosing personal data in breach of </w:t>
      </w:r>
      <w:r w:rsidR="000E4E48">
        <w:t>Pollock Ross</w:t>
      </w:r>
      <w:r>
        <w:t xml:space="preserve"> &amp; </w:t>
      </w:r>
      <w:r w:rsidR="000E4E48">
        <w:t>Co.’s</w:t>
      </w:r>
      <w:r>
        <w:t xml:space="preserve"> data protection policies may also be a criminal offence. </w:t>
      </w:r>
    </w:p>
    <w:p w:rsidR="000B19CD" w:rsidRPr="000E4E48" w:rsidRDefault="000B19CD" w:rsidP="001A7916">
      <w:pPr>
        <w:spacing w:line="240" w:lineRule="auto"/>
        <w:rPr>
          <w:b/>
        </w:rPr>
      </w:pPr>
      <w:r w:rsidRPr="000E4E48">
        <w:rPr>
          <w:b/>
        </w:rPr>
        <w:t xml:space="preserve">What to do if there is a breach </w:t>
      </w:r>
    </w:p>
    <w:p w:rsidR="000B19CD" w:rsidRDefault="000B19CD" w:rsidP="001A7916">
      <w:pPr>
        <w:spacing w:line="240" w:lineRule="auto"/>
        <w:jc w:val="both"/>
        <w:rPr>
          <w:rFonts w:cstheme="minorHAnsi"/>
        </w:rPr>
      </w:pPr>
      <w:r>
        <w:rPr>
          <w:rFonts w:cstheme="minorHAnsi"/>
        </w:rPr>
        <w:t xml:space="preserve">The GDPR requires us to notify any personal data breach to the applicable </w:t>
      </w:r>
      <w:proofErr w:type="spellStart"/>
      <w:r>
        <w:rPr>
          <w:rFonts w:cstheme="minorHAnsi"/>
        </w:rPr>
        <w:t>regulator</w:t>
      </w:r>
      <w:proofErr w:type="spellEnd"/>
      <w:r>
        <w:rPr>
          <w:rFonts w:cstheme="minorHAnsi"/>
        </w:rPr>
        <w:t xml:space="preserve"> and, in certain instances, the data subject. If we are processing data on behalf of another organization under a contract, we are obligated to promptly notify them of any breach and provide reasonable assistance in understanding and remedying the incident. </w:t>
      </w:r>
    </w:p>
    <w:p w:rsidR="000B19CD" w:rsidRPr="000E4E48" w:rsidRDefault="000B19CD" w:rsidP="001A7916">
      <w:pPr>
        <w:spacing w:line="240" w:lineRule="auto"/>
        <w:jc w:val="both"/>
        <w:rPr>
          <w:rFonts w:cstheme="minorHAnsi"/>
        </w:rPr>
      </w:pPr>
      <w:r>
        <w:rPr>
          <w:rFonts w:cstheme="minorHAnsi"/>
        </w:rPr>
        <w:t xml:space="preserve">If you know or suspect that a personal data breach has occurred (from client records going missing to a </w:t>
      </w:r>
      <w:r w:rsidR="000E4E48">
        <w:rPr>
          <w:rFonts w:cstheme="minorHAnsi"/>
        </w:rPr>
        <w:t xml:space="preserve">file, mobile phone, laptop </w:t>
      </w:r>
      <w:proofErr w:type="spellStart"/>
      <w:r w:rsidR="000E4E48">
        <w:rPr>
          <w:rFonts w:cstheme="minorHAnsi"/>
        </w:rPr>
        <w:t>etc</w:t>
      </w:r>
      <w:proofErr w:type="spellEnd"/>
      <w:r>
        <w:rPr>
          <w:rFonts w:cstheme="minorHAnsi"/>
        </w:rPr>
        <w:t xml:space="preserve"> containing personal data being left on the train</w:t>
      </w:r>
      <w:r w:rsidR="00C324A4">
        <w:rPr>
          <w:rFonts w:cstheme="minorHAnsi"/>
        </w:rPr>
        <w:t>,</w:t>
      </w:r>
      <w:r w:rsidR="000E4E48">
        <w:rPr>
          <w:rFonts w:cstheme="minorHAnsi"/>
        </w:rPr>
        <w:t xml:space="preserve"> for example</w:t>
      </w:r>
      <w:r>
        <w:rPr>
          <w:rFonts w:cstheme="minorHAnsi"/>
        </w:rPr>
        <w:t>) do not attempt to investigate the matter yourself. Immediately contact the person designated as the key point of contact for personal data breaches and preserve all evidence relating to the potential personal data breach.</w:t>
      </w:r>
    </w:p>
    <w:p w:rsidR="000B19CD" w:rsidRPr="000E4E48" w:rsidRDefault="000B19CD" w:rsidP="001A7916">
      <w:pPr>
        <w:spacing w:line="240" w:lineRule="auto"/>
        <w:jc w:val="both"/>
        <w:rPr>
          <w:rFonts w:cstheme="minorHAnsi"/>
        </w:rPr>
      </w:pPr>
      <w:r>
        <w:rPr>
          <w:rFonts w:cstheme="minorHAnsi"/>
        </w:rPr>
        <w:t>We are required to ensure all personnel have undergone adequate training to enable them to comply with data privacy laws. You must complete mandatory data privacy related training. You must regularly review all the systems and processes under your control to ensure they comply with this policy and check that adequate governance controls and resources are in place to ensure proper use and protection of personal data.</w:t>
      </w:r>
    </w:p>
    <w:p w:rsidR="000B19CD" w:rsidRPr="000E4E48" w:rsidRDefault="000B19CD" w:rsidP="001A7916">
      <w:pPr>
        <w:spacing w:line="240" w:lineRule="auto"/>
        <w:rPr>
          <w:b/>
        </w:rPr>
      </w:pPr>
      <w:r w:rsidRPr="000E4E48">
        <w:rPr>
          <w:b/>
        </w:rPr>
        <w:t>Data Subject Rights</w:t>
      </w:r>
    </w:p>
    <w:p w:rsidR="000B19CD" w:rsidRDefault="000E4E48" w:rsidP="001A7916">
      <w:pPr>
        <w:spacing w:line="240" w:lineRule="auto"/>
        <w:jc w:val="both"/>
      </w:pPr>
      <w:r>
        <w:t>Pollock Ross</w:t>
      </w:r>
      <w:r w:rsidR="000B19CD">
        <w:t xml:space="preserve"> &amp; Co has processes in place to ensure that it can facilitate any request made by an individual to exercise their rights under data protection law. All staff have received training and are aware of the rights of data subjects. Staff can identify such a request and know who to send it to. </w:t>
      </w:r>
    </w:p>
    <w:p w:rsidR="000B19CD" w:rsidRDefault="000B19CD" w:rsidP="001A7916">
      <w:pPr>
        <w:spacing w:line="240" w:lineRule="auto"/>
        <w:jc w:val="both"/>
      </w:pPr>
      <w:r>
        <w:t xml:space="preserve">All requests will be considered without undue delay and within one month of receipt as far as possible.   </w:t>
      </w:r>
    </w:p>
    <w:p w:rsidR="000B19CD" w:rsidRDefault="00D81509" w:rsidP="001A7916">
      <w:pPr>
        <w:spacing w:line="240" w:lineRule="auto"/>
        <w:jc w:val="both"/>
      </w:pPr>
      <w:r w:rsidRPr="00D81509">
        <w:rPr>
          <w:b/>
        </w:rPr>
        <w:lastRenderedPageBreak/>
        <w:t>Subject A</w:t>
      </w:r>
      <w:r w:rsidR="000B19CD" w:rsidRPr="00D81509">
        <w:rPr>
          <w:b/>
        </w:rPr>
        <w:t>ccess</w:t>
      </w:r>
      <w:r w:rsidR="000B19CD">
        <w:t xml:space="preserve">: the right to request information about how personal data is being processed, including whether personal data is being processed and the right to be allowed access to that data and to be provided with a copy of that data along with the right to obtain the following information: </w:t>
      </w:r>
    </w:p>
    <w:p w:rsidR="000B19CD" w:rsidRDefault="000B19CD" w:rsidP="001A7916">
      <w:pPr>
        <w:pStyle w:val="ListParagraph"/>
        <w:numPr>
          <w:ilvl w:val="0"/>
          <w:numId w:val="6"/>
        </w:numPr>
        <w:spacing w:line="240" w:lineRule="auto"/>
      </w:pPr>
      <w:r>
        <w:t xml:space="preserve">the purpose of the processing </w:t>
      </w:r>
    </w:p>
    <w:p w:rsidR="000B19CD" w:rsidRDefault="000B19CD" w:rsidP="001A7916">
      <w:pPr>
        <w:pStyle w:val="ListParagraph"/>
        <w:numPr>
          <w:ilvl w:val="0"/>
          <w:numId w:val="6"/>
        </w:numPr>
        <w:spacing w:line="240" w:lineRule="auto"/>
      </w:pPr>
      <w:r>
        <w:t xml:space="preserve">the categories of personal data </w:t>
      </w:r>
    </w:p>
    <w:p w:rsidR="000B19CD" w:rsidRDefault="000B19CD" w:rsidP="001A7916">
      <w:pPr>
        <w:pStyle w:val="ListParagraph"/>
        <w:numPr>
          <w:ilvl w:val="0"/>
          <w:numId w:val="6"/>
        </w:numPr>
        <w:spacing w:line="240" w:lineRule="auto"/>
      </w:pPr>
      <w:r>
        <w:t xml:space="preserve">the recipients to whom data has been disclosed or which will be disclosed </w:t>
      </w:r>
    </w:p>
    <w:p w:rsidR="000B19CD" w:rsidRDefault="000B19CD" w:rsidP="001A7916">
      <w:pPr>
        <w:pStyle w:val="ListParagraph"/>
        <w:numPr>
          <w:ilvl w:val="0"/>
          <w:numId w:val="6"/>
        </w:numPr>
        <w:spacing w:line="240" w:lineRule="auto"/>
      </w:pPr>
      <w:r>
        <w:t>the retention period</w:t>
      </w:r>
    </w:p>
    <w:p w:rsidR="000B19CD" w:rsidRDefault="000B19CD" w:rsidP="001A7916">
      <w:pPr>
        <w:pStyle w:val="ListParagraph"/>
        <w:numPr>
          <w:ilvl w:val="0"/>
          <w:numId w:val="6"/>
        </w:numPr>
        <w:spacing w:line="240" w:lineRule="auto"/>
      </w:pPr>
      <w:r>
        <w:t xml:space="preserve">the right to lodge a complaint with the Information Commissioner’s Office </w:t>
      </w:r>
    </w:p>
    <w:p w:rsidR="000B19CD" w:rsidRDefault="000B19CD" w:rsidP="001A7916">
      <w:pPr>
        <w:pStyle w:val="ListParagraph"/>
        <w:numPr>
          <w:ilvl w:val="0"/>
          <w:numId w:val="6"/>
        </w:numPr>
        <w:spacing w:line="240" w:lineRule="auto"/>
      </w:pPr>
      <w:r>
        <w:t xml:space="preserve">the source of the information if not collected direct from the subject, and </w:t>
      </w:r>
    </w:p>
    <w:p w:rsidR="000B19CD" w:rsidRDefault="000B19CD" w:rsidP="001A7916">
      <w:pPr>
        <w:pStyle w:val="ListParagraph"/>
        <w:numPr>
          <w:ilvl w:val="0"/>
          <w:numId w:val="6"/>
        </w:numPr>
        <w:spacing w:line="240" w:lineRule="auto"/>
      </w:pPr>
      <w:r>
        <w:t xml:space="preserve">the existence of any automated decision making </w:t>
      </w:r>
    </w:p>
    <w:p w:rsidR="000B19CD" w:rsidRDefault="000B19CD" w:rsidP="001A7916">
      <w:pPr>
        <w:spacing w:line="240" w:lineRule="auto"/>
        <w:jc w:val="both"/>
      </w:pPr>
      <w:r w:rsidRPr="00D81509">
        <w:rPr>
          <w:b/>
        </w:rPr>
        <w:t>Rectification</w:t>
      </w:r>
      <w:r>
        <w:t xml:space="preserve">: the right to allow a data subject to rectify inaccurate personal data concerning them. </w:t>
      </w:r>
    </w:p>
    <w:p w:rsidR="000B19CD" w:rsidRDefault="000B19CD" w:rsidP="001A7916">
      <w:pPr>
        <w:spacing w:line="240" w:lineRule="auto"/>
      </w:pPr>
      <w:r w:rsidRPr="00D81509">
        <w:rPr>
          <w:b/>
        </w:rPr>
        <w:t>Erasure</w:t>
      </w:r>
      <w:r>
        <w:t>: the right to have data erased and to have confirmation of erasure, but only where:</w:t>
      </w:r>
    </w:p>
    <w:p w:rsidR="000B19CD" w:rsidRDefault="000B19CD" w:rsidP="001A7916">
      <w:pPr>
        <w:pStyle w:val="ListParagraph"/>
        <w:numPr>
          <w:ilvl w:val="0"/>
          <w:numId w:val="7"/>
        </w:numPr>
        <w:spacing w:line="240" w:lineRule="auto"/>
      </w:pPr>
      <w:r>
        <w:t>the data is no longer necessary in relation to the purpose for which it was collected, or</w:t>
      </w:r>
    </w:p>
    <w:p w:rsidR="000B19CD" w:rsidRDefault="000B19CD" w:rsidP="001A7916">
      <w:pPr>
        <w:pStyle w:val="ListParagraph"/>
        <w:numPr>
          <w:ilvl w:val="0"/>
          <w:numId w:val="7"/>
        </w:numPr>
        <w:spacing w:line="240" w:lineRule="auto"/>
      </w:pPr>
      <w:r>
        <w:t>where consent is withdrawn, or</w:t>
      </w:r>
    </w:p>
    <w:p w:rsidR="000B19CD" w:rsidRDefault="000B19CD" w:rsidP="001A7916">
      <w:pPr>
        <w:pStyle w:val="ListParagraph"/>
        <w:numPr>
          <w:ilvl w:val="0"/>
          <w:numId w:val="7"/>
        </w:numPr>
        <w:spacing w:line="240" w:lineRule="auto"/>
      </w:pPr>
      <w:r>
        <w:t xml:space="preserve">where there is no legal basis for the processing, or </w:t>
      </w:r>
    </w:p>
    <w:p w:rsidR="000B19CD" w:rsidRDefault="000B19CD" w:rsidP="001A7916">
      <w:pPr>
        <w:pStyle w:val="ListParagraph"/>
        <w:numPr>
          <w:ilvl w:val="0"/>
          <w:numId w:val="7"/>
        </w:numPr>
        <w:spacing w:line="240" w:lineRule="auto"/>
      </w:pPr>
      <w:r>
        <w:t>there is a legal obligation to delete data</w:t>
      </w:r>
    </w:p>
    <w:p w:rsidR="000B19CD" w:rsidRDefault="00D81509" w:rsidP="001A7916">
      <w:pPr>
        <w:spacing w:line="240" w:lineRule="auto"/>
        <w:jc w:val="both"/>
      </w:pPr>
      <w:r>
        <w:rPr>
          <w:b/>
        </w:rPr>
        <w:t>Restriction of P</w:t>
      </w:r>
      <w:r w:rsidR="000B19CD" w:rsidRPr="00D81509">
        <w:rPr>
          <w:b/>
        </w:rPr>
        <w:t>rocessing</w:t>
      </w:r>
      <w:r w:rsidR="000B19CD">
        <w:t xml:space="preserve">: the right to ask for certain processing to be restricted in the following circumstances:   </w:t>
      </w:r>
    </w:p>
    <w:p w:rsidR="000B19CD" w:rsidRDefault="000B19CD" w:rsidP="001A7916">
      <w:pPr>
        <w:pStyle w:val="ListParagraph"/>
        <w:numPr>
          <w:ilvl w:val="0"/>
          <w:numId w:val="8"/>
        </w:numPr>
        <w:spacing w:line="240" w:lineRule="auto"/>
      </w:pPr>
      <w:r>
        <w:t>if the accuracy of the personal data is being contested, or</w:t>
      </w:r>
    </w:p>
    <w:p w:rsidR="000B19CD" w:rsidRDefault="000B19CD" w:rsidP="001A7916">
      <w:pPr>
        <w:pStyle w:val="ListParagraph"/>
        <w:numPr>
          <w:ilvl w:val="0"/>
          <w:numId w:val="8"/>
        </w:numPr>
        <w:spacing w:line="240" w:lineRule="auto"/>
      </w:pPr>
      <w:r>
        <w:t>if our processing is unlawful but the data subject does not want it erased, or</w:t>
      </w:r>
    </w:p>
    <w:p w:rsidR="000B19CD" w:rsidRDefault="000B19CD" w:rsidP="001A7916">
      <w:pPr>
        <w:pStyle w:val="ListParagraph"/>
        <w:numPr>
          <w:ilvl w:val="0"/>
          <w:numId w:val="8"/>
        </w:numPr>
        <w:spacing w:line="240" w:lineRule="auto"/>
      </w:pPr>
      <w:r>
        <w:t xml:space="preserve">if the data is no longer needed for the purpose of the processing but it is required by the data subject for the establishment, exercise or defence of legal claims, or </w:t>
      </w:r>
    </w:p>
    <w:p w:rsidR="000B19CD" w:rsidRDefault="000B19CD" w:rsidP="001A7916">
      <w:pPr>
        <w:pStyle w:val="ListParagraph"/>
        <w:numPr>
          <w:ilvl w:val="0"/>
          <w:numId w:val="8"/>
        </w:numPr>
        <w:spacing w:line="240" w:lineRule="auto"/>
      </w:pPr>
      <w:r>
        <w:t xml:space="preserve">if the data subject has objected to the processing, pending verification of that objection </w:t>
      </w:r>
    </w:p>
    <w:p w:rsidR="000B19CD" w:rsidRDefault="00D81509" w:rsidP="001A7916">
      <w:pPr>
        <w:spacing w:line="240" w:lineRule="auto"/>
        <w:jc w:val="both"/>
      </w:pPr>
      <w:r>
        <w:rPr>
          <w:b/>
        </w:rPr>
        <w:t>Data P</w:t>
      </w:r>
      <w:r w:rsidR="000B19CD" w:rsidRPr="00D81509">
        <w:rPr>
          <w:b/>
        </w:rPr>
        <w:t>ortability</w:t>
      </w:r>
      <w:r w:rsidR="000B19CD">
        <w:t xml:space="preserve">: the right to receive a copy of personal data which has been provided by the data subject and which is processed by automated means in a format which will allow the individual to transfer the data to another data controller. This would only apply if </w:t>
      </w:r>
      <w:r>
        <w:t>Pollock Ross</w:t>
      </w:r>
      <w:r w:rsidR="000B19CD">
        <w:t xml:space="preserve"> &amp; Co was processing the data using consent or on the basis of a contract. </w:t>
      </w:r>
    </w:p>
    <w:p w:rsidR="000B19CD" w:rsidRDefault="00D81509" w:rsidP="001A7916">
      <w:pPr>
        <w:spacing w:line="240" w:lineRule="auto"/>
        <w:jc w:val="both"/>
      </w:pPr>
      <w:r>
        <w:rPr>
          <w:b/>
        </w:rPr>
        <w:t>Object to P</w:t>
      </w:r>
      <w:r w:rsidR="000B19CD" w:rsidRPr="00D81509">
        <w:rPr>
          <w:b/>
        </w:rPr>
        <w:t>rocessing</w:t>
      </w:r>
      <w:r w:rsidR="000B19CD">
        <w:t xml:space="preserve">: the right to object to the processing of personal data relying on the legitimate interests processing condition unless </w:t>
      </w:r>
      <w:r>
        <w:t>Pollock Ross</w:t>
      </w:r>
      <w:r w:rsidR="000B19CD">
        <w:t xml:space="preserve"> &amp; Co can demonstrate compelling legitimate grounds for the processing which override the interests of the data subject or for the establishment, exercise or defence of legal claims.</w:t>
      </w:r>
    </w:p>
    <w:p w:rsidR="000B19CD" w:rsidRPr="00D81509" w:rsidRDefault="00D81509" w:rsidP="001A7916">
      <w:pPr>
        <w:spacing w:line="240" w:lineRule="auto"/>
        <w:rPr>
          <w:b/>
        </w:rPr>
      </w:pPr>
      <w:r>
        <w:rPr>
          <w:b/>
        </w:rPr>
        <w:t>Special Category Personal D</w:t>
      </w:r>
      <w:r w:rsidR="000B19CD" w:rsidRPr="00D81509">
        <w:rPr>
          <w:b/>
        </w:rPr>
        <w:t>ata</w:t>
      </w:r>
    </w:p>
    <w:p w:rsidR="000B19CD" w:rsidRDefault="000B19CD" w:rsidP="001A7916">
      <w:pPr>
        <w:spacing w:line="240" w:lineRule="auto"/>
      </w:pPr>
      <w:r>
        <w:t>This includes the following personal data revealing:</w:t>
      </w:r>
    </w:p>
    <w:p w:rsidR="000B19CD" w:rsidRDefault="000B19CD" w:rsidP="001A7916">
      <w:pPr>
        <w:pStyle w:val="ListParagraph"/>
        <w:numPr>
          <w:ilvl w:val="0"/>
          <w:numId w:val="9"/>
        </w:numPr>
        <w:spacing w:line="240" w:lineRule="auto"/>
      </w:pPr>
      <w:r>
        <w:t xml:space="preserve">racial or ethnic origin </w:t>
      </w:r>
    </w:p>
    <w:p w:rsidR="000B19CD" w:rsidRDefault="000B19CD" w:rsidP="001A7916">
      <w:pPr>
        <w:pStyle w:val="ListParagraph"/>
        <w:numPr>
          <w:ilvl w:val="0"/>
          <w:numId w:val="9"/>
        </w:numPr>
        <w:spacing w:line="240" w:lineRule="auto"/>
      </w:pPr>
      <w:r>
        <w:t>political opinions</w:t>
      </w:r>
    </w:p>
    <w:p w:rsidR="000B19CD" w:rsidRDefault="000B19CD" w:rsidP="001A7916">
      <w:pPr>
        <w:pStyle w:val="ListParagraph"/>
        <w:numPr>
          <w:ilvl w:val="0"/>
          <w:numId w:val="9"/>
        </w:numPr>
        <w:spacing w:line="240" w:lineRule="auto"/>
      </w:pPr>
      <w:r>
        <w:t xml:space="preserve">religious or philosophical beliefs </w:t>
      </w:r>
    </w:p>
    <w:p w:rsidR="000B19CD" w:rsidRDefault="000B19CD" w:rsidP="001A7916">
      <w:pPr>
        <w:pStyle w:val="ListParagraph"/>
        <w:numPr>
          <w:ilvl w:val="0"/>
          <w:numId w:val="9"/>
        </w:numPr>
        <w:spacing w:line="240" w:lineRule="auto"/>
      </w:pPr>
      <w:r>
        <w:t xml:space="preserve">trade union membership </w:t>
      </w:r>
    </w:p>
    <w:p w:rsidR="000B19CD" w:rsidRDefault="000B19CD" w:rsidP="001A7916">
      <w:pPr>
        <w:pStyle w:val="ListParagraph"/>
        <w:numPr>
          <w:ilvl w:val="0"/>
          <w:numId w:val="9"/>
        </w:numPr>
        <w:spacing w:line="240" w:lineRule="auto"/>
      </w:pPr>
      <w:r>
        <w:t>the processing of genetic data, biometric data for the purpose of uniquely identifying a natural person</w:t>
      </w:r>
    </w:p>
    <w:p w:rsidR="000B19CD" w:rsidRDefault="000B19CD" w:rsidP="001A7916">
      <w:pPr>
        <w:pStyle w:val="ListParagraph"/>
        <w:numPr>
          <w:ilvl w:val="0"/>
          <w:numId w:val="9"/>
        </w:numPr>
        <w:spacing w:line="240" w:lineRule="auto"/>
      </w:pPr>
      <w:r>
        <w:t>an individual’s health</w:t>
      </w:r>
    </w:p>
    <w:p w:rsidR="000B19CD" w:rsidRDefault="000B19CD" w:rsidP="001A7916">
      <w:pPr>
        <w:pStyle w:val="ListParagraph"/>
        <w:numPr>
          <w:ilvl w:val="0"/>
          <w:numId w:val="9"/>
        </w:numPr>
        <w:spacing w:line="240" w:lineRule="auto"/>
      </w:pPr>
      <w:r>
        <w:t>a natural person's sex life or sexual orientation</w:t>
      </w:r>
    </w:p>
    <w:p w:rsidR="000B19CD" w:rsidRDefault="000B19CD" w:rsidP="001A7916">
      <w:pPr>
        <w:pStyle w:val="ListParagraph"/>
        <w:numPr>
          <w:ilvl w:val="0"/>
          <w:numId w:val="9"/>
        </w:numPr>
        <w:spacing w:line="240" w:lineRule="auto"/>
      </w:pPr>
      <w:r>
        <w:t xml:space="preserve">criminal convictions or offences </w:t>
      </w:r>
    </w:p>
    <w:p w:rsidR="000B19CD" w:rsidRDefault="00D81509" w:rsidP="001A7916">
      <w:pPr>
        <w:spacing w:line="240" w:lineRule="auto"/>
        <w:jc w:val="both"/>
      </w:pPr>
      <w:r>
        <w:lastRenderedPageBreak/>
        <w:t>Pollock Ross</w:t>
      </w:r>
      <w:r w:rsidR="000B19CD">
        <w:t xml:space="preserve"> &amp; Co processes special category data of clients and third parties as is necessary to provide legal services for the establishment, exercise or defence of legal claims.  </w:t>
      </w:r>
    </w:p>
    <w:p w:rsidR="000B19CD" w:rsidRDefault="00D81509" w:rsidP="001A7916">
      <w:pPr>
        <w:spacing w:line="240" w:lineRule="auto"/>
        <w:jc w:val="both"/>
      </w:pPr>
      <w:r>
        <w:t>Pollock Ross</w:t>
      </w:r>
      <w:r w:rsidR="000B19CD">
        <w:t xml:space="preserve"> &amp; Co processes special category data of employees </w:t>
      </w:r>
      <w:r>
        <w:t>as is necessary to comply with Employment and S</w:t>
      </w:r>
      <w:r w:rsidR="000B19CD">
        <w:t>ocia</w:t>
      </w:r>
      <w:r>
        <w:t>l Security L</w:t>
      </w:r>
      <w:r w:rsidR="000B19CD">
        <w:t xml:space="preserve">aw. This policy sets out the safeguards we believe are appropriate to ensure that we comply with the data protection principles set out above. </w:t>
      </w:r>
      <w:r>
        <w:t>Pollock Ross</w:t>
      </w:r>
      <w:r w:rsidR="000B19CD">
        <w:t xml:space="preserve"> &amp; Co also has a data retention policy which sets out how long special category data will be held onto.  </w:t>
      </w:r>
    </w:p>
    <w:p w:rsidR="000B19CD" w:rsidRPr="00D81509" w:rsidRDefault="00D81509" w:rsidP="001A7916">
      <w:pPr>
        <w:spacing w:line="240" w:lineRule="auto"/>
        <w:rPr>
          <w:b/>
        </w:rPr>
      </w:pPr>
      <w:r>
        <w:rPr>
          <w:b/>
        </w:rPr>
        <w:t>Responsibility for the Processing of Personal D</w:t>
      </w:r>
      <w:r w:rsidR="000B19CD" w:rsidRPr="00D81509">
        <w:rPr>
          <w:b/>
        </w:rPr>
        <w:t>ata</w:t>
      </w:r>
    </w:p>
    <w:p w:rsidR="000B19CD" w:rsidRDefault="000B19CD" w:rsidP="001A7916">
      <w:pPr>
        <w:spacing w:line="240" w:lineRule="auto"/>
      </w:pPr>
      <w:r>
        <w:t xml:space="preserve">The partners of </w:t>
      </w:r>
      <w:r w:rsidR="00D81509">
        <w:t>Pollock Ross</w:t>
      </w:r>
      <w:r>
        <w:t xml:space="preserve"> &amp; Co ta</w:t>
      </w:r>
      <w:r w:rsidR="00D81509">
        <w:t>ke ultimate responsibility for Data P</w:t>
      </w:r>
      <w:r>
        <w:t xml:space="preserve">rotection. </w:t>
      </w:r>
    </w:p>
    <w:p w:rsidR="000B19CD" w:rsidRDefault="000B19CD" w:rsidP="001A7916">
      <w:pPr>
        <w:spacing w:line="240" w:lineRule="auto"/>
        <w:jc w:val="both"/>
      </w:pPr>
      <w:r>
        <w:t xml:space="preserve">If you have any concerns or wish to exercise any of your rights under the </w:t>
      </w:r>
      <w:r w:rsidR="00D81509">
        <w:t>GDPR, then you can contact the Data P</w:t>
      </w:r>
      <w:r>
        <w:t xml:space="preserve">rotection lead in the following ways: </w:t>
      </w:r>
    </w:p>
    <w:p w:rsidR="000B19CD" w:rsidRDefault="000B19CD" w:rsidP="001A7916">
      <w:pPr>
        <w:spacing w:line="240" w:lineRule="auto"/>
      </w:pPr>
      <w:r>
        <w:t>Name</w:t>
      </w:r>
      <w:r w:rsidR="00CC69F3">
        <w:t>:</w:t>
      </w:r>
      <w:r>
        <w:t xml:space="preserve"> </w:t>
      </w:r>
      <w:r w:rsidR="00682C59">
        <w:t>GEORGE POLLOCK</w:t>
      </w:r>
      <w:r>
        <w:br/>
        <w:t>Address</w:t>
      </w:r>
      <w:r w:rsidR="00CC69F3">
        <w:t>:</w:t>
      </w:r>
      <w:r>
        <w:t xml:space="preserve"> </w:t>
      </w:r>
      <w:r w:rsidR="00D81509">
        <w:t>18B MAXWELL PLACE</w:t>
      </w:r>
      <w:r>
        <w:t>,</w:t>
      </w:r>
      <w:r w:rsidR="00D81509">
        <w:t xml:space="preserve"> </w:t>
      </w:r>
      <w:proofErr w:type="gramStart"/>
      <w:r w:rsidR="00D81509">
        <w:t xml:space="preserve">STIRLING </w:t>
      </w:r>
      <w:r w:rsidR="001A7916">
        <w:t>,</w:t>
      </w:r>
      <w:r w:rsidR="00D81509">
        <w:t>FK8</w:t>
      </w:r>
      <w:proofErr w:type="gramEnd"/>
      <w:r w:rsidR="00D81509">
        <w:t xml:space="preserve"> 1 JU</w:t>
      </w:r>
      <w:r>
        <w:br/>
        <w:t>Email</w:t>
      </w:r>
      <w:r w:rsidR="00CC69F3">
        <w:t>:</w:t>
      </w:r>
      <w:r>
        <w:t xml:space="preserve"> </w:t>
      </w:r>
      <w:r w:rsidR="00D81509">
        <w:t>info@pollockross</w:t>
      </w:r>
      <w:r>
        <w:t>.co.uk</w:t>
      </w:r>
      <w:r>
        <w:br/>
        <w:t>Telephone</w:t>
      </w:r>
      <w:r w:rsidR="00CC69F3">
        <w:t>:</w:t>
      </w:r>
      <w:r>
        <w:t xml:space="preserve"> 01786-4</w:t>
      </w:r>
      <w:r w:rsidR="00D81509">
        <w:t>49933</w:t>
      </w:r>
    </w:p>
    <w:p w:rsidR="00F97480" w:rsidRDefault="00F97480" w:rsidP="00CC69F3">
      <w:pPr>
        <w:spacing w:line="240" w:lineRule="auto"/>
        <w:jc w:val="both"/>
      </w:pPr>
      <w:r>
        <w:t>If we are unable to address your concerns you can contact the Information Commissioner’s Office (IC</w:t>
      </w:r>
      <w:r w:rsidR="00E410B6">
        <w:t xml:space="preserve">O). For more information, visit </w:t>
      </w:r>
      <w:hyperlink r:id="rId7" w:history="1">
        <w:r w:rsidR="00E410B6" w:rsidRPr="00E410B6">
          <w:rPr>
            <w:rStyle w:val="Hyperlink"/>
          </w:rPr>
          <w:t>http://www.ico.org.uk</w:t>
        </w:r>
      </w:hyperlink>
    </w:p>
    <w:p w:rsidR="000B19CD" w:rsidRPr="00D81509" w:rsidRDefault="00D81509" w:rsidP="001A7916">
      <w:pPr>
        <w:spacing w:line="240" w:lineRule="auto"/>
        <w:rPr>
          <w:b/>
        </w:rPr>
      </w:pPr>
      <w:r>
        <w:rPr>
          <w:b/>
        </w:rPr>
        <w:t>Monitoring and R</w:t>
      </w:r>
      <w:r w:rsidR="000B19CD" w:rsidRPr="00D81509">
        <w:rPr>
          <w:b/>
        </w:rPr>
        <w:t>eview</w:t>
      </w:r>
    </w:p>
    <w:p w:rsidR="00F038BE" w:rsidRDefault="000B19CD" w:rsidP="00CC69F3">
      <w:pPr>
        <w:spacing w:line="240" w:lineRule="auto"/>
        <w:jc w:val="both"/>
      </w:pPr>
      <w:r>
        <w:t xml:space="preserve">This policy was last updated on </w:t>
      </w:r>
      <w:r w:rsidR="00682C59">
        <w:t>12</w:t>
      </w:r>
      <w:r w:rsidR="00682C59" w:rsidRPr="00682C59">
        <w:rPr>
          <w:vertAlign w:val="superscript"/>
        </w:rPr>
        <w:t>th</w:t>
      </w:r>
      <w:r w:rsidR="00682C59">
        <w:t xml:space="preserve"> July 2023</w:t>
      </w:r>
      <w:bookmarkStart w:id="0" w:name="_GoBack"/>
      <w:bookmarkEnd w:id="0"/>
      <w:r>
        <w:t xml:space="preserve"> and shall be regularly monitored and reviewed, at least every two years.</w:t>
      </w:r>
    </w:p>
    <w:sectPr w:rsidR="00F038B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68" w:rsidRDefault="00E37068" w:rsidP="001A7916">
      <w:pPr>
        <w:spacing w:after="0" w:line="240" w:lineRule="auto"/>
      </w:pPr>
      <w:r>
        <w:separator/>
      </w:r>
    </w:p>
  </w:endnote>
  <w:endnote w:type="continuationSeparator" w:id="0">
    <w:p w:rsidR="00E37068" w:rsidRDefault="00E37068" w:rsidP="001A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S Jack Medium">
    <w:altName w:val="Times New Roman"/>
    <w:charset w:val="00"/>
    <w:family w:val="auto"/>
    <w:pitch w:val="variable"/>
    <w:sig w:usb0="00000001" w:usb1="4000205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08948"/>
      <w:docPartObj>
        <w:docPartGallery w:val="Page Numbers (Bottom of Page)"/>
        <w:docPartUnique/>
      </w:docPartObj>
    </w:sdtPr>
    <w:sdtEndPr>
      <w:rPr>
        <w:noProof/>
      </w:rPr>
    </w:sdtEndPr>
    <w:sdtContent>
      <w:p w:rsidR="001A7916" w:rsidRDefault="001A7916">
        <w:pPr>
          <w:pStyle w:val="Footer"/>
          <w:jc w:val="right"/>
        </w:pPr>
        <w:r>
          <w:fldChar w:fldCharType="begin"/>
        </w:r>
        <w:r>
          <w:instrText xml:space="preserve"> PAGE   \* MERGEFORMAT </w:instrText>
        </w:r>
        <w:r>
          <w:fldChar w:fldCharType="separate"/>
        </w:r>
        <w:r w:rsidR="00682C59">
          <w:rPr>
            <w:noProof/>
          </w:rPr>
          <w:t>4</w:t>
        </w:r>
        <w:r>
          <w:rPr>
            <w:noProof/>
          </w:rPr>
          <w:fldChar w:fldCharType="end"/>
        </w:r>
      </w:p>
    </w:sdtContent>
  </w:sdt>
  <w:p w:rsidR="001A7916" w:rsidRDefault="001A7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68" w:rsidRDefault="00E37068" w:rsidP="001A7916">
      <w:pPr>
        <w:spacing w:after="0" w:line="240" w:lineRule="auto"/>
      </w:pPr>
      <w:r>
        <w:separator/>
      </w:r>
    </w:p>
  </w:footnote>
  <w:footnote w:type="continuationSeparator" w:id="0">
    <w:p w:rsidR="00E37068" w:rsidRDefault="00E37068" w:rsidP="001A7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1D98"/>
    <w:multiLevelType w:val="hybridMultilevel"/>
    <w:tmpl w:val="EF0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23FFA"/>
    <w:multiLevelType w:val="hybridMultilevel"/>
    <w:tmpl w:val="3EAC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541D3"/>
    <w:multiLevelType w:val="hybridMultilevel"/>
    <w:tmpl w:val="ECC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07D8C"/>
    <w:multiLevelType w:val="hybridMultilevel"/>
    <w:tmpl w:val="56EC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90321"/>
    <w:multiLevelType w:val="hybridMultilevel"/>
    <w:tmpl w:val="57E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B52E5"/>
    <w:multiLevelType w:val="multilevel"/>
    <w:tmpl w:val="BB2E4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F173AA"/>
    <w:multiLevelType w:val="hybridMultilevel"/>
    <w:tmpl w:val="718A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15978"/>
    <w:multiLevelType w:val="hybridMultilevel"/>
    <w:tmpl w:val="0E12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97FBB"/>
    <w:multiLevelType w:val="hybridMultilevel"/>
    <w:tmpl w:val="17768AE6"/>
    <w:lvl w:ilvl="0" w:tplc="D728920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AD3A30"/>
    <w:multiLevelType w:val="hybridMultilevel"/>
    <w:tmpl w:val="229E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B1E89"/>
    <w:multiLevelType w:val="hybridMultilevel"/>
    <w:tmpl w:val="99CCC67A"/>
    <w:lvl w:ilvl="0" w:tplc="D728920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6"/>
  </w:num>
  <w:num w:numId="5">
    <w:abstractNumId w:val="4"/>
  </w:num>
  <w:num w:numId="6">
    <w:abstractNumId w:val="7"/>
  </w:num>
  <w:num w:numId="7">
    <w:abstractNumId w:val="3"/>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A8"/>
    <w:rsid w:val="000B19CD"/>
    <w:rsid w:val="000E4E48"/>
    <w:rsid w:val="001A7916"/>
    <w:rsid w:val="00427B22"/>
    <w:rsid w:val="00682C59"/>
    <w:rsid w:val="00C324A4"/>
    <w:rsid w:val="00CC13E1"/>
    <w:rsid w:val="00CC69F3"/>
    <w:rsid w:val="00CF1668"/>
    <w:rsid w:val="00D17691"/>
    <w:rsid w:val="00D81509"/>
    <w:rsid w:val="00E37068"/>
    <w:rsid w:val="00E410B6"/>
    <w:rsid w:val="00F038BE"/>
    <w:rsid w:val="00F833A8"/>
    <w:rsid w:val="00F9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9F09C-A70D-4A0F-AD50-ABD00908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CD"/>
    <w:pPr>
      <w:spacing w:after="200" w:line="276" w:lineRule="auto"/>
    </w:pPr>
  </w:style>
  <w:style w:type="paragraph" w:styleId="Heading1">
    <w:name w:val="heading 1"/>
    <w:basedOn w:val="Normal"/>
    <w:next w:val="Normal"/>
    <w:link w:val="Heading1Char"/>
    <w:uiPriority w:val="9"/>
    <w:qFormat/>
    <w:rsid w:val="000B19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semiHidden/>
    <w:unhideWhenUsed/>
    <w:qFormat/>
    <w:rsid w:val="000B19CD"/>
    <w:pPr>
      <w:keepNext w:val="0"/>
      <w:keepLines w:val="0"/>
      <w:widowControl w:val="0"/>
      <w:autoSpaceDE w:val="0"/>
      <w:autoSpaceDN w:val="0"/>
      <w:adjustRightInd w:val="0"/>
      <w:spacing w:before="0" w:line="240" w:lineRule="auto"/>
      <w:contextualSpacing/>
      <w:outlineLvl w:val="1"/>
    </w:pPr>
    <w:rPr>
      <w:rFonts w:ascii="FS Jack Medium" w:eastAsiaTheme="minorEastAsia" w:hAnsi="FS Jack Medium" w:cs="Arial"/>
      <w:color w:val="5BE2ED"/>
      <w:spacing w:val="-14"/>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B19CD"/>
    <w:rPr>
      <w:rFonts w:ascii="FS Jack Medium" w:eastAsiaTheme="minorEastAsia" w:hAnsi="FS Jack Medium" w:cs="Arial"/>
      <w:color w:val="5BE2ED"/>
      <w:spacing w:val="-14"/>
      <w:sz w:val="36"/>
      <w:szCs w:val="36"/>
      <w:lang w:val="en-US"/>
    </w:rPr>
  </w:style>
  <w:style w:type="paragraph" w:styleId="ListParagraph">
    <w:name w:val="List Paragraph"/>
    <w:basedOn w:val="Normal"/>
    <w:uiPriority w:val="34"/>
    <w:qFormat/>
    <w:rsid w:val="000B19CD"/>
    <w:pPr>
      <w:ind w:left="720"/>
      <w:contextualSpacing/>
    </w:pPr>
  </w:style>
  <w:style w:type="character" w:customStyle="1" w:styleId="Heading1Char">
    <w:name w:val="Heading 1 Char"/>
    <w:basedOn w:val="DefaultParagraphFont"/>
    <w:link w:val="Heading1"/>
    <w:uiPriority w:val="9"/>
    <w:rsid w:val="000B19C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97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80"/>
    <w:rPr>
      <w:rFonts w:ascii="Segoe UI" w:hAnsi="Segoe UI" w:cs="Segoe UI"/>
      <w:sz w:val="18"/>
      <w:szCs w:val="18"/>
    </w:rPr>
  </w:style>
  <w:style w:type="paragraph" w:styleId="Header">
    <w:name w:val="header"/>
    <w:basedOn w:val="Normal"/>
    <w:link w:val="HeaderChar"/>
    <w:uiPriority w:val="99"/>
    <w:unhideWhenUsed/>
    <w:rsid w:val="001A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916"/>
  </w:style>
  <w:style w:type="paragraph" w:styleId="Footer">
    <w:name w:val="footer"/>
    <w:basedOn w:val="Normal"/>
    <w:link w:val="FooterChar"/>
    <w:uiPriority w:val="99"/>
    <w:unhideWhenUsed/>
    <w:rsid w:val="001A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916"/>
  </w:style>
  <w:style w:type="character" w:styleId="Hyperlink">
    <w:name w:val="Hyperlink"/>
    <w:basedOn w:val="DefaultParagraphFont"/>
    <w:uiPriority w:val="99"/>
    <w:unhideWhenUsed/>
    <w:rsid w:val="00E410B6"/>
    <w:rPr>
      <w:color w:val="0563C1" w:themeColor="hyperlink"/>
      <w:u w:val="single"/>
    </w:rPr>
  </w:style>
  <w:style w:type="character" w:styleId="FollowedHyperlink">
    <w:name w:val="FollowedHyperlink"/>
    <w:basedOn w:val="DefaultParagraphFont"/>
    <w:uiPriority w:val="99"/>
    <w:semiHidden/>
    <w:unhideWhenUsed/>
    <w:rsid w:val="00E41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Mccready</dc:creator>
  <cp:lastModifiedBy>Gary</cp:lastModifiedBy>
  <cp:revision>3</cp:revision>
  <cp:lastPrinted>2018-05-23T14:05:00Z</cp:lastPrinted>
  <dcterms:created xsi:type="dcterms:W3CDTF">2018-06-11T20:35:00Z</dcterms:created>
  <dcterms:modified xsi:type="dcterms:W3CDTF">2023-07-25T12:04:00Z</dcterms:modified>
</cp:coreProperties>
</file>